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F8CAB" w14:textId="528E6338" w:rsidR="009F0B04" w:rsidRPr="003D0DBC" w:rsidRDefault="003D0DBC" w:rsidP="00B94DC9">
      <w:pPr>
        <w:rPr>
          <w:rFonts w:ascii="Averta for TBWA" w:eastAsia="Times New Roman" w:hAnsi="Averta for TBWA" w:cs="Calibri"/>
          <w:b/>
          <w:bCs/>
          <w:color w:val="000000"/>
          <w:sz w:val="36"/>
          <w:szCs w:val="36"/>
          <w:bdr w:val="none" w:sz="0" w:space="0" w:color="auto" w:frame="1"/>
          <w:lang w:eastAsia="en-GB"/>
        </w:rPr>
      </w:pPr>
      <w:r w:rsidRPr="003D0DBC">
        <w:rPr>
          <w:rFonts w:ascii="Averta for TBWA" w:eastAsia="Times New Roman" w:hAnsi="Averta for TBWA" w:cs="Calibri"/>
          <w:b/>
          <w:bCs/>
          <w:color w:val="000000"/>
          <w:sz w:val="36"/>
          <w:szCs w:val="36"/>
          <w:bdr w:val="none" w:sz="0" w:space="0" w:color="auto" w:frame="1"/>
          <w:lang w:eastAsia="en-GB"/>
        </w:rPr>
        <w:t>Faire face ensemble grâce à Telenet et TBWA</w:t>
      </w:r>
      <w:r w:rsidRPr="003D0DBC">
        <w:rPr>
          <w:rFonts w:ascii="Averta for TBWA" w:eastAsia="Times New Roman" w:hAnsi="Averta for TBWA" w:cs="Calibri"/>
          <w:b/>
          <w:bCs/>
          <w:color w:val="000000"/>
          <w:sz w:val="36"/>
          <w:szCs w:val="36"/>
          <w:bdr w:val="none" w:sz="0" w:space="0" w:color="auto" w:frame="1"/>
          <w:lang w:eastAsia="en-GB"/>
        </w:rPr>
        <w:br/>
      </w:r>
    </w:p>
    <w:p w14:paraId="2821167C" w14:textId="286295FE" w:rsidR="003D0DBC" w:rsidRPr="003D0DBC" w:rsidRDefault="003D0DBC" w:rsidP="003D0DBC">
      <w:pPr>
        <w:rPr>
          <w:rFonts w:ascii="Averta for TBWA" w:hAnsi="Averta for TBWA"/>
        </w:rPr>
      </w:pPr>
      <w:r w:rsidRPr="003D0DBC">
        <w:rPr>
          <w:rFonts w:ascii="Averta for TBWA" w:hAnsi="Averta for TBWA"/>
        </w:rPr>
        <w:t>« Connectés comme jamais ».Avec ce message apaisant, TBWA démontre</w:t>
      </w:r>
      <w:r>
        <w:rPr>
          <w:rFonts w:ascii="Averta for TBWA" w:hAnsi="Averta for TBWA"/>
          <w:lang w:val="nl-NL"/>
        </w:rPr>
        <w:t xml:space="preserve"> c</w:t>
      </w:r>
      <w:r w:rsidRPr="003D0DBC">
        <w:rPr>
          <w:rFonts w:ascii="Averta for TBWA" w:hAnsi="Averta for TBWA"/>
        </w:rPr>
        <w:t>omment une touche de technologie de Telenet peut faciliter les relations dans cette période de confinement un peu angoissante.</w:t>
      </w:r>
      <w:r>
        <w:rPr>
          <w:rFonts w:ascii="Averta for TBWA" w:hAnsi="Averta for TBWA"/>
          <w:lang w:val="nl-NL"/>
        </w:rPr>
        <w:t xml:space="preserve"> </w:t>
      </w:r>
      <w:r w:rsidRPr="003D0DBC">
        <w:rPr>
          <w:rFonts w:ascii="Averta for TBWA" w:hAnsi="Averta for TBWA"/>
        </w:rPr>
        <w:t xml:space="preserve">L’agence (dont tout le </w:t>
      </w:r>
      <w:r>
        <w:rPr>
          <w:rFonts w:ascii="Averta for TBWA" w:hAnsi="Averta for TBWA"/>
          <w:lang w:val="nl-NL"/>
        </w:rPr>
        <w:t>p</w:t>
      </w:r>
      <w:r w:rsidRPr="003D0DBC">
        <w:rPr>
          <w:rFonts w:ascii="Averta for TBWA" w:hAnsi="Averta for TBWA"/>
        </w:rPr>
        <w:t>ersonnel est en quarantaine) vient réaliser une première pour son client Telenet : la production en total lockdown d’un film très stimulant. On air depuis le 29 mars 2020.</w:t>
      </w:r>
    </w:p>
    <w:p w14:paraId="186862C6" w14:textId="77777777" w:rsidR="003D0DBC" w:rsidRPr="003D0DBC" w:rsidRDefault="003D0DBC" w:rsidP="003D0DBC">
      <w:pPr>
        <w:rPr>
          <w:rFonts w:ascii="Averta for TBWA" w:hAnsi="Averta for TBWA"/>
        </w:rPr>
      </w:pPr>
      <w:bookmarkStart w:id="0" w:name="_GoBack"/>
      <w:bookmarkEnd w:id="0"/>
    </w:p>
    <w:p w14:paraId="77A20398" w14:textId="77777777" w:rsidR="003D0DBC" w:rsidRPr="003D0DBC" w:rsidRDefault="003D0DBC" w:rsidP="003D0DBC">
      <w:pPr>
        <w:rPr>
          <w:rFonts w:ascii="Averta for TBWA" w:hAnsi="Averta for TBWA"/>
        </w:rPr>
      </w:pPr>
      <w:r w:rsidRPr="003D0DBC">
        <w:rPr>
          <w:rFonts w:ascii="Averta for TBWA" w:hAnsi="Averta for TBWA"/>
        </w:rPr>
        <w:t>Pour la musique, le montage et tous les figurants, TBWA s’est tourné vers ses employés et leur famille, ce qui a permis de rassembler plus de 200 personnes.</w:t>
      </w:r>
    </w:p>
    <w:p w14:paraId="1D70CADE" w14:textId="77777777" w:rsidR="003D0DBC" w:rsidRPr="003D0DBC" w:rsidRDefault="003D0DBC" w:rsidP="003D0DBC">
      <w:pPr>
        <w:rPr>
          <w:rFonts w:ascii="Averta for TBWA" w:hAnsi="Averta for TBWA"/>
        </w:rPr>
      </w:pPr>
      <w:r w:rsidRPr="003D0DBC">
        <w:rPr>
          <w:rFonts w:ascii="Averta for TBWA" w:hAnsi="Averta for TBWA"/>
        </w:rPr>
        <w:t>Le hashtag #FaireFaceEnsemble ne s'applique pas seulement au monde extérieur mais aussi à l'esprit d'équipe de TBWA, plus fort que jamais, même avec des employés confinés chacun chez eux un peu partout en Belgique.</w:t>
      </w:r>
    </w:p>
    <w:p w14:paraId="0B2368D0" w14:textId="77777777" w:rsidR="003D0DBC" w:rsidRPr="003D0DBC" w:rsidRDefault="003D0DBC" w:rsidP="003D0DBC">
      <w:pPr>
        <w:rPr>
          <w:rFonts w:ascii="Averta for TBWA" w:hAnsi="Averta for TBWA"/>
        </w:rPr>
      </w:pPr>
    </w:p>
    <w:p w14:paraId="6878B5F2" w14:textId="77777777" w:rsidR="003D0DBC" w:rsidRPr="003D0DBC" w:rsidRDefault="003D0DBC" w:rsidP="003D0DBC">
      <w:pPr>
        <w:rPr>
          <w:rFonts w:ascii="Averta for TBWA" w:hAnsi="Averta for TBWA"/>
        </w:rPr>
      </w:pPr>
      <w:r w:rsidRPr="003D0DBC">
        <w:rPr>
          <w:rFonts w:ascii="Averta for TBWA" w:hAnsi="Averta for TBWA"/>
        </w:rPr>
        <w:t xml:space="preserve">Mais il y a plus. Le 20 mars, dès la fin de la première semaine de confinement, la page telenetfairefaceensemble.be a été mise en ligne. </w:t>
      </w:r>
      <w:r w:rsidRPr="003D0DBC">
        <w:rPr>
          <w:rFonts w:ascii="Cambria" w:hAnsi="Cambria" w:cs="Cambria"/>
        </w:rPr>
        <w:t> </w:t>
      </w:r>
      <w:r w:rsidRPr="003D0DBC">
        <w:rPr>
          <w:rFonts w:ascii="Averta for TBWA" w:hAnsi="Averta for TBWA"/>
        </w:rPr>
        <w:t>Cette plateforme partage non-stop des conseils inspirants et des solutions créatives dans le but d’aider les particuliers et les entrepreneurs à traverser cette période mouvementée. Avec des vidéos de contenu dans lesquelles le personnel de Telenet participe activement. Un véritable hommage à la puissance de la technologie.</w:t>
      </w:r>
    </w:p>
    <w:p w14:paraId="425F9E49" w14:textId="74BD8E54" w:rsidR="002A38D3" w:rsidRPr="007232DF" w:rsidRDefault="003D0DBC" w:rsidP="00F321FC">
      <w:pPr>
        <w:rPr>
          <w:rFonts w:ascii="Averta for TBWA" w:hAnsi="Averta for TBWA"/>
          <w:lang w:val="nl-NL"/>
        </w:rPr>
      </w:pPr>
      <w:r w:rsidRPr="003D0DBC">
        <w:rPr>
          <w:rFonts w:ascii="Averta for TBWA" w:hAnsi="Averta for TBWA"/>
        </w:rPr>
        <w:t xml:space="preserve"> </w:t>
      </w:r>
    </w:p>
    <w:p w14:paraId="02DB00C8" w14:textId="77777777" w:rsidR="007232DF" w:rsidRPr="002E20B4" w:rsidRDefault="007232DF" w:rsidP="007232DF">
      <w:pPr>
        <w:rPr>
          <w:rFonts w:ascii="Averta for TBWA" w:hAnsi="Averta for TBWA" w:cs="Calibri"/>
          <w:b/>
          <w:bCs/>
          <w:sz w:val="22"/>
          <w:szCs w:val="22"/>
          <w:u w:val="single"/>
          <w:lang w:val="fr-FR"/>
        </w:rPr>
      </w:pPr>
      <w:proofErr w:type="spellStart"/>
      <w:r w:rsidRPr="002E20B4">
        <w:rPr>
          <w:rFonts w:ascii="Averta for TBWA" w:hAnsi="Averta for TBWA" w:cs="Calibri"/>
          <w:b/>
          <w:bCs/>
          <w:sz w:val="22"/>
          <w:szCs w:val="22"/>
          <w:u w:val="single"/>
          <w:lang w:val="fr-FR"/>
        </w:rPr>
        <w:t>Credits</w:t>
      </w:r>
      <w:proofErr w:type="spellEnd"/>
    </w:p>
    <w:p w14:paraId="26B99AD3" w14:textId="77777777" w:rsidR="007232DF" w:rsidRPr="002E20B4" w:rsidRDefault="007232DF" w:rsidP="007232DF">
      <w:pPr>
        <w:rPr>
          <w:rFonts w:ascii="Averta for TBWA" w:hAnsi="Averta for TBWA" w:cs="Calibri"/>
          <w:b/>
          <w:bCs/>
          <w:sz w:val="22"/>
          <w:szCs w:val="22"/>
          <w:lang w:val="fr-FR"/>
        </w:rPr>
      </w:pPr>
    </w:p>
    <w:p w14:paraId="27E441B9" w14:textId="22C325A5" w:rsidR="007232DF" w:rsidRPr="002E20B4" w:rsidRDefault="007232DF" w:rsidP="007232DF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  <w:proofErr w:type="gramStart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>Agency:</w:t>
      </w:r>
      <w:proofErr w:type="gramEnd"/>
      <w:r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 xml:space="preserve"> </w:t>
      </w:r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TBWA\</w:t>
      </w:r>
      <w:proofErr w:type="spellStart"/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Belgium</w:t>
      </w:r>
      <w:proofErr w:type="spellEnd"/>
      <w:r w:rsidR="000C0124"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 </w:t>
      </w:r>
    </w:p>
    <w:p w14:paraId="53031758" w14:textId="7639313B" w:rsidR="007232DF" w:rsidRDefault="007232DF" w:rsidP="007232DF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  <w:proofErr w:type="gramStart"/>
      <w:r w:rsidRPr="002E20B4">
        <w:rPr>
          <w:rFonts w:ascii="Averta for TBWA" w:hAnsi="Averta for TBWA" w:cstheme="minorHAnsi"/>
          <w:b/>
          <w:color w:val="000000"/>
          <w:sz w:val="22"/>
          <w:szCs w:val="22"/>
          <w:lang w:val="fr-FR"/>
        </w:rPr>
        <w:t>Client</w:t>
      </w:r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>:</w:t>
      </w:r>
      <w:proofErr w:type="gramEnd"/>
      <w:r w:rsidRPr="002E20B4">
        <w:rPr>
          <w:rFonts w:ascii="Averta for TBWA" w:hAnsi="Averta for TBWA" w:cstheme="minorHAnsi"/>
          <w:color w:val="000000"/>
          <w:sz w:val="22"/>
          <w:szCs w:val="22"/>
          <w:lang w:val="fr-FR"/>
        </w:rPr>
        <w:t xml:space="preserve"> </w:t>
      </w:r>
      <w:proofErr w:type="spellStart"/>
      <w:r>
        <w:rPr>
          <w:rFonts w:ascii="Averta for TBWA" w:hAnsi="Averta for TBWA" w:cstheme="minorHAnsi"/>
          <w:color w:val="000000"/>
          <w:sz w:val="22"/>
          <w:szCs w:val="22"/>
          <w:lang w:val="fr-FR"/>
        </w:rPr>
        <w:t>Telenet</w:t>
      </w:r>
      <w:proofErr w:type="spellEnd"/>
    </w:p>
    <w:p w14:paraId="0B2297E7" w14:textId="492A28F2" w:rsidR="007232DF" w:rsidRDefault="007232DF" w:rsidP="007232DF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</w:p>
    <w:p w14:paraId="7171B64F" w14:textId="77777777" w:rsidR="007232DF" w:rsidRPr="002E20B4" w:rsidRDefault="007232DF" w:rsidP="007232DF">
      <w:pPr>
        <w:pBdr>
          <w:top w:val="nil"/>
          <w:left w:val="nil"/>
          <w:bottom w:val="nil"/>
          <w:right w:val="nil"/>
          <w:between w:val="nil"/>
        </w:pBdr>
        <w:rPr>
          <w:rFonts w:ascii="Averta for TBWA" w:hAnsi="Averta for TBWA" w:cstheme="minorHAnsi"/>
          <w:color w:val="000000"/>
          <w:sz w:val="22"/>
          <w:szCs w:val="22"/>
          <w:lang w:val="fr-FR"/>
        </w:rPr>
      </w:pPr>
    </w:p>
    <w:p w14:paraId="0236A8A5" w14:textId="1430DDD5" w:rsidR="00B94DC9" w:rsidRPr="007232DF" w:rsidRDefault="00B94DC9">
      <w:pPr>
        <w:rPr>
          <w:rFonts w:ascii="Averta for TBWA" w:hAnsi="Averta for TBWA"/>
          <w:lang w:val="nl-NL"/>
        </w:rPr>
      </w:pPr>
    </w:p>
    <w:sectPr w:rsidR="00B94DC9" w:rsidRPr="007232DF" w:rsidSect="00783EF8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73F7C" w14:textId="77777777" w:rsidR="00AA19CE" w:rsidRDefault="00AA19CE" w:rsidP="007232DF">
      <w:r>
        <w:separator/>
      </w:r>
    </w:p>
  </w:endnote>
  <w:endnote w:type="continuationSeparator" w:id="0">
    <w:p w14:paraId="7DCB15D1" w14:textId="77777777" w:rsidR="00AA19CE" w:rsidRDefault="00AA19CE" w:rsidP="0072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7C3CC" w14:textId="77777777" w:rsidR="00AA19CE" w:rsidRDefault="00AA19CE" w:rsidP="007232DF">
      <w:r>
        <w:separator/>
      </w:r>
    </w:p>
  </w:footnote>
  <w:footnote w:type="continuationSeparator" w:id="0">
    <w:p w14:paraId="1F9CE1FB" w14:textId="77777777" w:rsidR="00AA19CE" w:rsidRDefault="00AA19CE" w:rsidP="00723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0A58D" w14:textId="786B3925" w:rsidR="007232DF" w:rsidRDefault="007232DF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447C3268" wp14:editId="6BA6A442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2" name="Picture 1" descr="A drawing of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C9"/>
    <w:rsid w:val="000130F9"/>
    <w:rsid w:val="00044072"/>
    <w:rsid w:val="00050840"/>
    <w:rsid w:val="000766C4"/>
    <w:rsid w:val="00097040"/>
    <w:rsid w:val="000C0124"/>
    <w:rsid w:val="000D6937"/>
    <w:rsid w:val="00156F61"/>
    <w:rsid w:val="00157399"/>
    <w:rsid w:val="00163FCB"/>
    <w:rsid w:val="00180918"/>
    <w:rsid w:val="001849F9"/>
    <w:rsid w:val="001A0F44"/>
    <w:rsid w:val="001B05CE"/>
    <w:rsid w:val="00206E4B"/>
    <w:rsid w:val="00243D9F"/>
    <w:rsid w:val="00254C0F"/>
    <w:rsid w:val="00265014"/>
    <w:rsid w:val="002836E5"/>
    <w:rsid w:val="00283CAA"/>
    <w:rsid w:val="002A38D3"/>
    <w:rsid w:val="002C0797"/>
    <w:rsid w:val="002C7486"/>
    <w:rsid w:val="002D5682"/>
    <w:rsid w:val="002D7687"/>
    <w:rsid w:val="002F6E42"/>
    <w:rsid w:val="00304B50"/>
    <w:rsid w:val="00306C9E"/>
    <w:rsid w:val="00337CDE"/>
    <w:rsid w:val="003578DF"/>
    <w:rsid w:val="00392478"/>
    <w:rsid w:val="003C5EA8"/>
    <w:rsid w:val="003D0DBC"/>
    <w:rsid w:val="003E4ED3"/>
    <w:rsid w:val="003F07E3"/>
    <w:rsid w:val="003F5B25"/>
    <w:rsid w:val="00410131"/>
    <w:rsid w:val="00412FD8"/>
    <w:rsid w:val="00431A9D"/>
    <w:rsid w:val="004654D9"/>
    <w:rsid w:val="00466966"/>
    <w:rsid w:val="0047176E"/>
    <w:rsid w:val="00497F5C"/>
    <w:rsid w:val="004A0C85"/>
    <w:rsid w:val="004A68BA"/>
    <w:rsid w:val="004F1228"/>
    <w:rsid w:val="005058B3"/>
    <w:rsid w:val="00514CB2"/>
    <w:rsid w:val="0055007C"/>
    <w:rsid w:val="00571295"/>
    <w:rsid w:val="005951EB"/>
    <w:rsid w:val="005D622F"/>
    <w:rsid w:val="005F3694"/>
    <w:rsid w:val="005F720D"/>
    <w:rsid w:val="0060247F"/>
    <w:rsid w:val="0061496F"/>
    <w:rsid w:val="00670F4F"/>
    <w:rsid w:val="00673E8E"/>
    <w:rsid w:val="00676CA8"/>
    <w:rsid w:val="00680C67"/>
    <w:rsid w:val="00683497"/>
    <w:rsid w:val="00683A1E"/>
    <w:rsid w:val="00692E3D"/>
    <w:rsid w:val="006B2A04"/>
    <w:rsid w:val="006D4A12"/>
    <w:rsid w:val="007063C7"/>
    <w:rsid w:val="007232DF"/>
    <w:rsid w:val="007704F0"/>
    <w:rsid w:val="00781A94"/>
    <w:rsid w:val="00783EF8"/>
    <w:rsid w:val="007A0EA5"/>
    <w:rsid w:val="007A79AE"/>
    <w:rsid w:val="00822740"/>
    <w:rsid w:val="00825960"/>
    <w:rsid w:val="0083133A"/>
    <w:rsid w:val="00853E6C"/>
    <w:rsid w:val="00854DE5"/>
    <w:rsid w:val="008649CD"/>
    <w:rsid w:val="0087674E"/>
    <w:rsid w:val="008865D7"/>
    <w:rsid w:val="0089585C"/>
    <w:rsid w:val="008B5875"/>
    <w:rsid w:val="008C67E9"/>
    <w:rsid w:val="0090172F"/>
    <w:rsid w:val="00910A33"/>
    <w:rsid w:val="00920F8F"/>
    <w:rsid w:val="00942387"/>
    <w:rsid w:val="00956208"/>
    <w:rsid w:val="00963452"/>
    <w:rsid w:val="009C1243"/>
    <w:rsid w:val="009C5595"/>
    <w:rsid w:val="009F0B04"/>
    <w:rsid w:val="00A0088C"/>
    <w:rsid w:val="00A0163C"/>
    <w:rsid w:val="00A1392D"/>
    <w:rsid w:val="00A15B4D"/>
    <w:rsid w:val="00A504C0"/>
    <w:rsid w:val="00A53A90"/>
    <w:rsid w:val="00A7276B"/>
    <w:rsid w:val="00A72CCF"/>
    <w:rsid w:val="00A74AF4"/>
    <w:rsid w:val="00A77310"/>
    <w:rsid w:val="00A7765B"/>
    <w:rsid w:val="00AA19CE"/>
    <w:rsid w:val="00AB24F2"/>
    <w:rsid w:val="00AC1905"/>
    <w:rsid w:val="00AE21C0"/>
    <w:rsid w:val="00AE2BF8"/>
    <w:rsid w:val="00B37DEA"/>
    <w:rsid w:val="00B55072"/>
    <w:rsid w:val="00B563EB"/>
    <w:rsid w:val="00B717A3"/>
    <w:rsid w:val="00B92CCD"/>
    <w:rsid w:val="00B94DC9"/>
    <w:rsid w:val="00B95503"/>
    <w:rsid w:val="00BB3C85"/>
    <w:rsid w:val="00BD14C4"/>
    <w:rsid w:val="00BD5F12"/>
    <w:rsid w:val="00BD7634"/>
    <w:rsid w:val="00C51383"/>
    <w:rsid w:val="00C517DF"/>
    <w:rsid w:val="00C60FAB"/>
    <w:rsid w:val="00CB221E"/>
    <w:rsid w:val="00CD409A"/>
    <w:rsid w:val="00CF2222"/>
    <w:rsid w:val="00D14422"/>
    <w:rsid w:val="00D2685F"/>
    <w:rsid w:val="00D338D8"/>
    <w:rsid w:val="00D86B6E"/>
    <w:rsid w:val="00D87D94"/>
    <w:rsid w:val="00DB1F0C"/>
    <w:rsid w:val="00E1148E"/>
    <w:rsid w:val="00E1317B"/>
    <w:rsid w:val="00E96AA1"/>
    <w:rsid w:val="00EC5A61"/>
    <w:rsid w:val="00EE196B"/>
    <w:rsid w:val="00F22ED8"/>
    <w:rsid w:val="00F321FC"/>
    <w:rsid w:val="00F56771"/>
    <w:rsid w:val="00F74514"/>
    <w:rsid w:val="00F8794F"/>
    <w:rsid w:val="00F93710"/>
    <w:rsid w:val="00FD5619"/>
    <w:rsid w:val="00FE316E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454AFD"/>
  <w15:chartTrackingRefBased/>
  <w15:docId w15:val="{DD4531B9-D279-E649-A227-0B24848F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2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2DF"/>
  </w:style>
  <w:style w:type="paragraph" w:styleId="Footer">
    <w:name w:val="footer"/>
    <w:basedOn w:val="Normal"/>
    <w:link w:val="FooterChar"/>
    <w:uiPriority w:val="99"/>
    <w:unhideWhenUsed/>
    <w:rsid w:val="007232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2020-03-31T19:08:00Z</dcterms:created>
  <dcterms:modified xsi:type="dcterms:W3CDTF">2020-04-03T07:41:00Z</dcterms:modified>
</cp:coreProperties>
</file>